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1928" w14:textId="77777777" w:rsidR="003C6919" w:rsidRPr="00051EFE" w:rsidRDefault="003C6919" w:rsidP="003C6919">
      <w:pPr>
        <w:jc w:val="center"/>
        <w:rPr>
          <w:b/>
          <w:sz w:val="48"/>
          <w:szCs w:val="48"/>
        </w:rPr>
      </w:pPr>
      <w:r w:rsidRPr="00051EFE">
        <w:rPr>
          <w:b/>
          <w:sz w:val="48"/>
          <w:szCs w:val="48"/>
        </w:rPr>
        <w:t>OZNÁMENÍ</w:t>
      </w:r>
    </w:p>
    <w:p w14:paraId="6048FC81" w14:textId="77777777" w:rsidR="003C6919" w:rsidRPr="0076173C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>Podle § 39 odst. 1 zákona č. 128/2000 Sb., o obcích ve znění pozdějších předpisů</w:t>
      </w:r>
      <w:r>
        <w:rPr>
          <w:sz w:val="24"/>
          <w:szCs w:val="24"/>
        </w:rPr>
        <w:t>,</w:t>
      </w:r>
      <w:r w:rsidRPr="0076173C">
        <w:rPr>
          <w:sz w:val="24"/>
          <w:szCs w:val="24"/>
        </w:rPr>
        <w:t xml:space="preserve"> obec Chocomyšl dává na vědomí občanům záměr obce s níže uvedeným majetkem:</w:t>
      </w:r>
    </w:p>
    <w:p w14:paraId="6B0BCD0F" w14:textId="77777777" w:rsidR="003C6919" w:rsidRDefault="003C6919" w:rsidP="003C6919">
      <w:pPr>
        <w:rPr>
          <w:b/>
          <w:sz w:val="24"/>
          <w:szCs w:val="24"/>
        </w:rPr>
      </w:pPr>
    </w:p>
    <w:p w14:paraId="3EC69D61" w14:textId="40BD61A4" w:rsidR="003C6919" w:rsidRDefault="003C6919" w:rsidP="003C6919">
      <w:pPr>
        <w:rPr>
          <w:b/>
          <w:sz w:val="24"/>
          <w:szCs w:val="24"/>
        </w:rPr>
      </w:pPr>
      <w:r w:rsidRPr="0076173C">
        <w:rPr>
          <w:b/>
          <w:sz w:val="24"/>
          <w:szCs w:val="24"/>
        </w:rPr>
        <w:t>prodej pozemk</w:t>
      </w:r>
      <w:r>
        <w:rPr>
          <w:b/>
          <w:sz w:val="24"/>
          <w:szCs w:val="24"/>
        </w:rPr>
        <w:t>u</w:t>
      </w:r>
      <w:r w:rsidRPr="0076173C">
        <w:rPr>
          <w:b/>
          <w:sz w:val="24"/>
          <w:szCs w:val="24"/>
        </w:rPr>
        <w:t xml:space="preserve">      </w:t>
      </w:r>
      <w:r w:rsidRPr="0076173C">
        <w:rPr>
          <w:b/>
          <w:sz w:val="24"/>
          <w:szCs w:val="24"/>
        </w:rPr>
        <w:tab/>
      </w:r>
      <w:r>
        <w:rPr>
          <w:b/>
          <w:sz w:val="24"/>
          <w:szCs w:val="24"/>
        </w:rPr>
        <w:t>parc.č.751/7, 112 m2</w:t>
      </w:r>
      <w:r w:rsidRPr="007617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7617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ostatní plocha</w:t>
      </w:r>
      <w:r w:rsidRPr="0076173C">
        <w:rPr>
          <w:b/>
          <w:sz w:val="24"/>
          <w:szCs w:val="24"/>
        </w:rPr>
        <w:t xml:space="preserve">, </w:t>
      </w:r>
      <w:proofErr w:type="spellStart"/>
      <w:r w:rsidRPr="0076173C"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Chocomyšl</w:t>
      </w:r>
    </w:p>
    <w:p w14:paraId="390A74EA" w14:textId="68B51CA0" w:rsidR="003C6919" w:rsidRPr="0076173C" w:rsidRDefault="003C6919" w:rsidP="003C6919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1341118" w14:textId="35CE8E78" w:rsidR="003C6919" w:rsidRPr="0076173C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>Pozem</w:t>
      </w:r>
      <w:r>
        <w:rPr>
          <w:sz w:val="24"/>
          <w:szCs w:val="24"/>
        </w:rPr>
        <w:t>e</w:t>
      </w:r>
      <w:r w:rsidRPr="0076173C">
        <w:rPr>
          <w:sz w:val="24"/>
          <w:szCs w:val="24"/>
        </w:rPr>
        <w:t xml:space="preserve">k </w:t>
      </w:r>
      <w:r>
        <w:rPr>
          <w:sz w:val="24"/>
          <w:szCs w:val="24"/>
        </w:rPr>
        <w:t>je</w:t>
      </w:r>
      <w:r w:rsidRPr="0076173C">
        <w:rPr>
          <w:sz w:val="24"/>
          <w:szCs w:val="24"/>
        </w:rPr>
        <w:t xml:space="preserve"> zapsán na LV č.</w:t>
      </w:r>
      <w:r>
        <w:rPr>
          <w:sz w:val="24"/>
          <w:szCs w:val="24"/>
        </w:rPr>
        <w:t>1</w:t>
      </w:r>
      <w:r w:rsidRPr="0076173C">
        <w:rPr>
          <w:sz w:val="24"/>
          <w:szCs w:val="24"/>
        </w:rPr>
        <w:t xml:space="preserve"> u Katastrálního úřadu PK, pracoviště Domažlice.</w:t>
      </w:r>
    </w:p>
    <w:p w14:paraId="2580A8A0" w14:textId="7CEF5A33" w:rsidR="003C6919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>Tento záměr byl schválen usnesením č.</w:t>
      </w:r>
      <w:r>
        <w:rPr>
          <w:sz w:val="24"/>
          <w:szCs w:val="24"/>
        </w:rPr>
        <w:t>9/2022,</w:t>
      </w:r>
      <w:r w:rsidRPr="0076173C">
        <w:rPr>
          <w:sz w:val="24"/>
          <w:szCs w:val="24"/>
        </w:rPr>
        <w:t xml:space="preserve"> zastupitelst</w:t>
      </w:r>
      <w:r>
        <w:rPr>
          <w:sz w:val="24"/>
          <w:szCs w:val="24"/>
        </w:rPr>
        <w:t>v</w:t>
      </w:r>
      <w:r w:rsidRPr="0076173C">
        <w:rPr>
          <w:sz w:val="24"/>
          <w:szCs w:val="24"/>
        </w:rPr>
        <w:t xml:space="preserve">a obce Chocomyšl dne </w:t>
      </w:r>
      <w:r>
        <w:rPr>
          <w:sz w:val="24"/>
          <w:szCs w:val="24"/>
        </w:rPr>
        <w:t>29.11.2022</w:t>
      </w:r>
      <w:r w:rsidRPr="0076173C">
        <w:rPr>
          <w:sz w:val="24"/>
          <w:szCs w:val="24"/>
        </w:rPr>
        <w:t xml:space="preserve"> </w:t>
      </w:r>
    </w:p>
    <w:p w14:paraId="53D1D2F9" w14:textId="77777777" w:rsidR="003C6919" w:rsidRPr="0076173C" w:rsidRDefault="003C6919" w:rsidP="003C6919">
      <w:pPr>
        <w:rPr>
          <w:sz w:val="24"/>
          <w:szCs w:val="24"/>
        </w:rPr>
      </w:pPr>
    </w:p>
    <w:p w14:paraId="339773EC" w14:textId="4ED0BDFD" w:rsidR="003C6919" w:rsidRPr="0076173C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Vyvěšeno:   </w:t>
      </w:r>
      <w:r>
        <w:rPr>
          <w:sz w:val="24"/>
          <w:szCs w:val="24"/>
        </w:rPr>
        <w:t>30.11.2022</w:t>
      </w:r>
    </w:p>
    <w:p w14:paraId="5446F9ED" w14:textId="063B48EB" w:rsidR="003C6919" w:rsidRPr="0076173C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 xml:space="preserve">Sejmuto:      </w:t>
      </w:r>
      <w:r>
        <w:rPr>
          <w:sz w:val="24"/>
          <w:szCs w:val="24"/>
        </w:rPr>
        <w:t>15.12.2022</w:t>
      </w:r>
    </w:p>
    <w:p w14:paraId="41EEE718" w14:textId="2AA2C016" w:rsidR="003C6919" w:rsidRPr="0076173C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  <w:t xml:space="preserve"> </w:t>
      </w:r>
      <w:r w:rsidRPr="0076173C">
        <w:rPr>
          <w:sz w:val="24"/>
          <w:szCs w:val="24"/>
        </w:rPr>
        <w:tab/>
      </w:r>
    </w:p>
    <w:p w14:paraId="05245013" w14:textId="11C082B3" w:rsidR="003C6919" w:rsidRDefault="003C6919" w:rsidP="003C6919">
      <w:pPr>
        <w:rPr>
          <w:sz w:val="24"/>
          <w:szCs w:val="24"/>
        </w:rPr>
      </w:pP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 w:rsidRPr="0076173C">
        <w:rPr>
          <w:sz w:val="24"/>
          <w:szCs w:val="24"/>
        </w:rPr>
        <w:tab/>
      </w:r>
      <w:r>
        <w:rPr>
          <w:sz w:val="24"/>
          <w:szCs w:val="24"/>
        </w:rPr>
        <w:t xml:space="preserve">         Iveta Zachariášová</w:t>
      </w:r>
    </w:p>
    <w:p w14:paraId="2162CC32" w14:textId="034B820C" w:rsidR="003C6919" w:rsidRDefault="003C6919" w:rsidP="003C69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starostka obce</w:t>
      </w:r>
    </w:p>
    <w:p w14:paraId="30CE9DC4" w14:textId="132E7A31" w:rsidR="008C0FB7" w:rsidRDefault="008C0FB7" w:rsidP="003C6919"/>
    <w:sectPr w:rsidR="008C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19"/>
    <w:rsid w:val="003C6919"/>
    <w:rsid w:val="004828CB"/>
    <w:rsid w:val="008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3CCA"/>
  <w15:chartTrackingRefBased/>
  <w15:docId w15:val="{471F4940-C86D-4E27-96D0-E63611F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1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2022-11-22T07:58:00Z</cp:lastPrinted>
  <dcterms:created xsi:type="dcterms:W3CDTF">2022-11-22T07:52:00Z</dcterms:created>
  <dcterms:modified xsi:type="dcterms:W3CDTF">2022-12-01T12:46:00Z</dcterms:modified>
</cp:coreProperties>
</file>